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30E54" w14:textId="777ED67C" w:rsidR="00553878" w:rsidRPr="0021370C" w:rsidRDefault="00553878" w:rsidP="00412D23">
      <w:pPr>
        <w:shd w:val="clear" w:color="auto" w:fill="FFFFFF"/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lang w:val="en-US"/>
        </w:rPr>
      </w:pPr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ოკუპირებული ტერიტორიბიდან დევნილთა, შრომის, ჯანმრთელობის და სოციალური დაცვის სამინისტროს 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lang w:val="en-US"/>
        </w:rPr>
        <w:t xml:space="preserve">, </w:t>
      </w:r>
      <w:r w:rsidR="002372F6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ანტიმიკრობულ რეზისტ</w:t>
      </w:r>
      <w:r w:rsidR="00412D23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ენტობასთან ბრძოლის საერთაშორისო </w:t>
      </w:r>
      <w:r w:rsidR="002372F6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ცენტრს</w:t>
      </w:r>
      <w:r w:rsidR="00412D23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ა </w:t>
      </w:r>
      <w:r w:rsidR="002372F6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 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და </w:t>
      </w:r>
      <w:r w:rsidR="009A4E90"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="002372F6" w:rsidRPr="0021370C">
        <w:rPr>
          <w:rFonts w:ascii="Sylfaen" w:eastAsia="Times New Roman" w:hAnsi="Sylfaen" w:cs="Calibri"/>
          <w:color w:val="000000"/>
          <w:sz w:val="32"/>
          <w:szCs w:val="32"/>
        </w:rPr>
        <w:t>გარემოს</w:t>
      </w:r>
      <w:proofErr w:type="spellEnd"/>
      <w:r w:rsidR="002372F6"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r w:rsidR="009A4E90"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="002372F6" w:rsidRPr="0021370C">
        <w:rPr>
          <w:rFonts w:ascii="Sylfaen" w:eastAsia="Times New Roman" w:hAnsi="Sylfaen" w:cs="Calibri"/>
          <w:color w:val="000000"/>
          <w:sz w:val="32"/>
          <w:szCs w:val="32"/>
        </w:rPr>
        <w:t>დაცვისა</w:t>
      </w:r>
      <w:proofErr w:type="spellEnd"/>
      <w:r w:rsidR="009A4E90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 </w:t>
      </w:r>
      <w:r w:rsidR="002372F6"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proofErr w:type="spellStart"/>
      <w:r w:rsidR="002372F6" w:rsidRPr="0021370C">
        <w:rPr>
          <w:rFonts w:ascii="Sylfaen" w:eastAsia="Times New Roman" w:hAnsi="Sylfaen" w:cs="Calibri"/>
          <w:color w:val="000000"/>
          <w:sz w:val="32"/>
          <w:szCs w:val="32"/>
        </w:rPr>
        <w:t>და</w:t>
      </w:r>
      <w:proofErr w:type="spellEnd"/>
      <w:r w:rsidR="002372F6"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r w:rsidR="009A4E90"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="002372F6" w:rsidRPr="0021370C">
        <w:rPr>
          <w:rFonts w:ascii="Sylfaen" w:eastAsia="Times New Roman" w:hAnsi="Sylfaen" w:cs="Calibri"/>
          <w:color w:val="000000"/>
          <w:sz w:val="32"/>
          <w:szCs w:val="32"/>
        </w:rPr>
        <w:t>სოფლის</w:t>
      </w:r>
      <w:proofErr w:type="spellEnd"/>
      <w:r w:rsidR="002372F6"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r w:rsidR="009A4E90"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="002372F6" w:rsidRPr="0021370C">
        <w:rPr>
          <w:rFonts w:ascii="Sylfaen" w:eastAsia="Times New Roman" w:hAnsi="Sylfaen" w:cs="Calibri"/>
          <w:color w:val="000000"/>
          <w:sz w:val="32"/>
          <w:szCs w:val="32"/>
        </w:rPr>
        <w:t>მეურნეობის</w:t>
      </w:r>
      <w:proofErr w:type="spellEnd"/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 სამინისტროს შორის ურთიერთშეთანხმების მემორანდუმი  გაფორმდა. მემორანდუმის მიზანი </w:t>
      </w:r>
    </w:p>
    <w:p w14:paraId="4D3A36DE" w14:textId="04AD4E2F" w:rsidR="002372F6" w:rsidRDefault="002372F6" w:rsidP="00412D23">
      <w:pPr>
        <w:shd w:val="clear" w:color="auto" w:fill="FFFFFF"/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lang w:val="ka-GE"/>
        </w:rPr>
      </w:pPr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სამედიცინო, სასოფლო-სამეურნეო და ვეტერინარულ დაწესებულებებში ანტიმიკრობული საშუალებების რაციონალური გამოყენების დანერგვა</w:t>
      </w:r>
      <w:r w:rsidR="00553878"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ა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.</w:t>
      </w:r>
    </w:p>
    <w:p w14:paraId="57EDA5A1" w14:textId="77777777" w:rsidR="00E702B6" w:rsidRDefault="00E702B6" w:rsidP="00412D23">
      <w:pPr>
        <w:shd w:val="clear" w:color="auto" w:fill="FFFFFF"/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lang w:val="ka-GE"/>
        </w:rPr>
      </w:pPr>
    </w:p>
    <w:p w14:paraId="0C6D82CB" w14:textId="42E88EEF" w:rsidR="00E702B6" w:rsidRDefault="00E702B6" w:rsidP="00E702B6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„ მემორანდუმი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 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ანტიმიკრობული რეზისტენტობის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წინ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აა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ღმ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დეგ აქტივობების განხორციელებას ითვალისწინებს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 . 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ანტიმიკრობული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 პრეპარატების გამოყენების პროცესი პანდემიის პირობებში  კიდევ უფრო მეტად აქტიურდება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. დღეს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ჩვენ გვეძლევა საშუალება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,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რომ შევუერთდეთ საერთა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შორისო მოძრაობას და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 ეს თანამშრომლობა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 კიდევ უფრო განვავითაროთ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,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რათა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ანტიმიკრობული რეზისტენტობასთან დაკავშირებული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რისკები 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მინიმუმადე შემცირდეს</w:t>
      </w:r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“-განაცხადა თამარ გაბუნიამ .</w:t>
      </w:r>
    </w:p>
    <w:p w14:paraId="52F7EDE0" w14:textId="77777777" w:rsidR="00E702B6" w:rsidRDefault="00E702B6" w:rsidP="00412D23">
      <w:pPr>
        <w:shd w:val="clear" w:color="auto" w:fill="FFFFFF"/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lang w:val="ka-GE"/>
        </w:rPr>
      </w:pPr>
    </w:p>
    <w:p w14:paraId="5A33C7DE" w14:textId="432EA9A9" w:rsidR="00DA5F94" w:rsidRDefault="002372F6" w:rsidP="00412D23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  <w:r w:rsidRPr="0021370C"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lastRenderedPageBreak/>
        <w:t>ანტიმიკრობულ რეზისტენტობასთან ბრძოლის საერთაშორისო ცენტრი ხელს შეუწყობს საქართველოში ანტიმიკრობული რეზისტენტობის საწინააღმდეგო ეროვნული სტრატე</w:t>
      </w:r>
      <w:r w:rsidR="00DA5F94" w:rsidRPr="0021370C"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გიის ამოცანების განხორციელებასა და 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შეამცირებს სამედიცინო, სასოფლო-სამეურნეო და ვეტერინარულ დაწესებულებებში ანტიმიკრობული საშუალებების არამიზნობრივ და არარაციონალურ გამოყენებას</w:t>
      </w:r>
      <w:r w:rsidR="0021370C" w:rsidRPr="0021370C"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>.</w:t>
      </w:r>
    </w:p>
    <w:p w14:paraId="76267574" w14:textId="77777777" w:rsidR="00E702B6" w:rsidRDefault="00E702B6" w:rsidP="00412D23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</w:p>
    <w:p w14:paraId="798CB8B6" w14:textId="088CDC24" w:rsidR="00436047" w:rsidRPr="0021370C" w:rsidRDefault="00436047" w:rsidP="00412D23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  <w:bookmarkStart w:id="0" w:name="_GoBack"/>
      <w:bookmarkEnd w:id="0"/>
      <w:r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  <w:t xml:space="preserve">მემორანდუმს ხელი მოაწერეს ,ჯანდაცვის მინისტრის მოადგილემ თამარ გაბუნიამ,  </w:t>
      </w:r>
      <w:proofErr w:type="spellStart"/>
      <w:r w:rsidRPr="0021370C">
        <w:rPr>
          <w:rFonts w:ascii="Sylfaen" w:eastAsia="Times New Roman" w:hAnsi="Sylfaen" w:cs="Calibri"/>
          <w:color w:val="000000"/>
          <w:sz w:val="32"/>
          <w:szCs w:val="32"/>
        </w:rPr>
        <w:t>გარემოს</w:t>
      </w:r>
      <w:proofErr w:type="spellEnd"/>
      <w:r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r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Pr="0021370C">
        <w:rPr>
          <w:rFonts w:ascii="Sylfaen" w:eastAsia="Times New Roman" w:hAnsi="Sylfaen" w:cs="Calibri"/>
          <w:color w:val="000000"/>
          <w:sz w:val="32"/>
          <w:szCs w:val="32"/>
        </w:rPr>
        <w:t>დაცვისა</w:t>
      </w:r>
      <w:proofErr w:type="spellEnd"/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 </w:t>
      </w:r>
      <w:r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proofErr w:type="spellStart"/>
      <w:r w:rsidRPr="0021370C">
        <w:rPr>
          <w:rFonts w:ascii="Sylfaen" w:eastAsia="Times New Roman" w:hAnsi="Sylfaen" w:cs="Calibri"/>
          <w:color w:val="000000"/>
          <w:sz w:val="32"/>
          <w:szCs w:val="32"/>
        </w:rPr>
        <w:t>და</w:t>
      </w:r>
      <w:proofErr w:type="spellEnd"/>
      <w:r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r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Pr="0021370C">
        <w:rPr>
          <w:rFonts w:ascii="Sylfaen" w:eastAsia="Times New Roman" w:hAnsi="Sylfaen" w:cs="Calibri"/>
          <w:color w:val="000000"/>
          <w:sz w:val="32"/>
          <w:szCs w:val="32"/>
        </w:rPr>
        <w:t>სოფლის</w:t>
      </w:r>
      <w:proofErr w:type="spellEnd"/>
      <w:r w:rsidRPr="0021370C">
        <w:rPr>
          <w:rFonts w:ascii="Sylfaen" w:eastAsia="Times New Roman" w:hAnsi="Sylfaen" w:cs="Arial"/>
          <w:color w:val="000000"/>
          <w:sz w:val="32"/>
          <w:szCs w:val="32"/>
        </w:rPr>
        <w:t> </w:t>
      </w:r>
      <w:r w:rsidRPr="0021370C">
        <w:rPr>
          <w:rFonts w:ascii="Sylfaen" w:eastAsia="Times New Roman" w:hAnsi="Sylfaen" w:cs="Arial"/>
          <w:color w:val="000000"/>
          <w:sz w:val="32"/>
          <w:szCs w:val="32"/>
          <w:lang w:val="ka-GE"/>
        </w:rPr>
        <w:t xml:space="preserve"> </w:t>
      </w:r>
      <w:proofErr w:type="spellStart"/>
      <w:r w:rsidRPr="0021370C">
        <w:rPr>
          <w:rFonts w:ascii="Sylfaen" w:eastAsia="Times New Roman" w:hAnsi="Sylfaen" w:cs="Calibri"/>
          <w:color w:val="000000"/>
          <w:sz w:val="32"/>
          <w:szCs w:val="32"/>
        </w:rPr>
        <w:t>მეურნეობის</w:t>
      </w:r>
      <w:proofErr w:type="spellEnd"/>
      <w:r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 მინისტრის მოადგილემ  ხატია  წილოსანმა და </w:t>
      </w:r>
      <w:r w:rsidRPr="0021370C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ანტიმიკრობულ რეზისტენტობასთან ბრძოლის საერთაშორისო </w:t>
      </w:r>
      <w:r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ცენტრის სამეცნიერო დირექტორმა რობერტ სკოვმა. </w:t>
      </w:r>
    </w:p>
    <w:p w14:paraId="0DB3BB8C" w14:textId="77777777" w:rsidR="0021370C" w:rsidRPr="0021370C" w:rsidRDefault="0021370C" w:rsidP="00412D23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</w:p>
    <w:p w14:paraId="702F98A3" w14:textId="77777777" w:rsidR="0021370C" w:rsidRPr="0021370C" w:rsidRDefault="0021370C" w:rsidP="00412D23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</w:p>
    <w:p w14:paraId="5AAFBD85" w14:textId="77777777" w:rsidR="00DA5F94" w:rsidRPr="0021370C" w:rsidRDefault="00DA5F94" w:rsidP="00412D23">
      <w:pPr>
        <w:spacing w:line="360" w:lineRule="auto"/>
        <w:jc w:val="left"/>
        <w:rPr>
          <w:rFonts w:ascii="Sylfaen" w:eastAsia="Times New Roman" w:hAnsi="Sylfaen" w:cs="Calibri"/>
          <w:color w:val="000000"/>
          <w:sz w:val="32"/>
          <w:szCs w:val="32"/>
          <w:shd w:val="clear" w:color="auto" w:fill="FFFFFF"/>
          <w:lang w:val="ka-GE"/>
        </w:rPr>
      </w:pPr>
    </w:p>
    <w:p w14:paraId="0F098AC1" w14:textId="7A3FB2C5" w:rsidR="00B82B66" w:rsidRPr="0021370C" w:rsidRDefault="002372F6" w:rsidP="00412D23">
      <w:pPr>
        <w:spacing w:line="360" w:lineRule="auto"/>
        <w:jc w:val="left"/>
        <w:rPr>
          <w:rFonts w:ascii="Sylfaen" w:hAnsi="Sylfaen" w:cs="Sylfaen"/>
          <w:color w:val="auto"/>
          <w:sz w:val="32"/>
          <w:szCs w:val="32"/>
          <w:shd w:val="clear" w:color="auto" w:fill="FFFFFF"/>
          <w:lang w:val="ka-GE"/>
        </w:rPr>
      </w:pPr>
      <w:r w:rsidRPr="0021370C">
        <w:rPr>
          <w:rFonts w:ascii="Sylfaen" w:hAnsi="Sylfaen" w:cs="Sylfaen"/>
          <w:color w:val="auto"/>
          <w:sz w:val="32"/>
          <w:szCs w:val="32"/>
          <w:shd w:val="clear" w:color="auto" w:fill="FFFFFF"/>
          <w:lang w:val="ka-GE"/>
        </w:rPr>
        <w:t xml:space="preserve">  </w:t>
      </w:r>
    </w:p>
    <w:p w14:paraId="6694DA62" w14:textId="77777777" w:rsidR="00D14415" w:rsidRPr="0021370C" w:rsidRDefault="00D14415" w:rsidP="00412D23">
      <w:pPr>
        <w:spacing w:line="360" w:lineRule="auto"/>
        <w:jc w:val="left"/>
        <w:rPr>
          <w:rFonts w:ascii="Sylfaen" w:hAnsi="Sylfaen" w:cs="Sylfaen"/>
          <w:color w:val="auto"/>
          <w:sz w:val="32"/>
          <w:szCs w:val="32"/>
          <w:shd w:val="clear" w:color="auto" w:fill="FFFFFF"/>
          <w:lang w:val="ka-GE"/>
        </w:rPr>
      </w:pPr>
    </w:p>
    <w:sectPr w:rsidR="00D14415" w:rsidRPr="0021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B1"/>
    <w:rsid w:val="001B6A09"/>
    <w:rsid w:val="0021370C"/>
    <w:rsid w:val="002372F6"/>
    <w:rsid w:val="0040123F"/>
    <w:rsid w:val="00412D23"/>
    <w:rsid w:val="00436047"/>
    <w:rsid w:val="004653C0"/>
    <w:rsid w:val="00553878"/>
    <w:rsid w:val="00742CF1"/>
    <w:rsid w:val="00974FB1"/>
    <w:rsid w:val="009A4E90"/>
    <w:rsid w:val="00B82B66"/>
    <w:rsid w:val="00D14415"/>
    <w:rsid w:val="00DA5F94"/>
    <w:rsid w:val="00E702B6"/>
    <w:rsid w:val="00E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E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97"/>
    <w:pPr>
      <w:spacing w:after="0" w:line="230" w:lineRule="atLeast"/>
      <w:jc w:val="both"/>
    </w:pPr>
    <w:rPr>
      <w:color w:val="000000" w:themeColor="text1"/>
      <w:sz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title">
    <w:name w:val="Pretitle"/>
    <w:next w:val="Title"/>
    <w:rsid w:val="00ED6397"/>
    <w:pPr>
      <w:suppressAutoHyphens/>
      <w:spacing w:after="0" w:line="380" w:lineRule="atLeast"/>
    </w:pPr>
    <w:rPr>
      <w:rFonts w:asciiTheme="majorHAnsi" w:hAnsiTheme="majorHAnsi"/>
      <w:color w:val="164653"/>
      <w:sz w:val="3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639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lid-translation">
    <w:name w:val="tlid-translation"/>
    <w:basedOn w:val="DefaultParagraphFont"/>
    <w:rsid w:val="00ED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97"/>
    <w:pPr>
      <w:spacing w:after="0" w:line="230" w:lineRule="atLeast"/>
      <w:jc w:val="both"/>
    </w:pPr>
    <w:rPr>
      <w:color w:val="000000" w:themeColor="text1"/>
      <w:sz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title">
    <w:name w:val="Pretitle"/>
    <w:next w:val="Title"/>
    <w:rsid w:val="00ED6397"/>
    <w:pPr>
      <w:suppressAutoHyphens/>
      <w:spacing w:after="0" w:line="380" w:lineRule="atLeast"/>
    </w:pPr>
    <w:rPr>
      <w:rFonts w:asciiTheme="majorHAnsi" w:hAnsiTheme="majorHAnsi"/>
      <w:color w:val="164653"/>
      <w:sz w:val="3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639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lid-translation">
    <w:name w:val="tlid-translation"/>
    <w:basedOn w:val="DefaultParagraphFont"/>
    <w:rsid w:val="00E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2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Tsereteli</dc:creator>
  <cp:keywords/>
  <dc:description/>
  <cp:lastModifiedBy>Nino Khorava</cp:lastModifiedBy>
  <cp:revision>11</cp:revision>
  <dcterms:created xsi:type="dcterms:W3CDTF">2020-09-28T12:02:00Z</dcterms:created>
  <dcterms:modified xsi:type="dcterms:W3CDTF">2020-09-29T11:26:00Z</dcterms:modified>
</cp:coreProperties>
</file>